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E11" w:rsidRDefault="00D31E11" w:rsidP="008960EB">
      <w:pPr>
        <w:rPr>
          <w:sz w:val="36"/>
        </w:rPr>
      </w:pPr>
      <w:bookmarkStart w:id="0" w:name="_GoBack"/>
      <w:bookmarkEnd w:id="0"/>
      <w:r w:rsidRPr="008960EB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2D75ED14" wp14:editId="2014E06D">
            <wp:simplePos x="0" y="0"/>
            <wp:positionH relativeFrom="margin">
              <wp:posOffset>75565</wp:posOffset>
            </wp:positionH>
            <wp:positionV relativeFrom="paragraph">
              <wp:posOffset>153670</wp:posOffset>
            </wp:positionV>
            <wp:extent cx="654050" cy="7753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04764C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9CA" w:rsidRPr="008960EB" w:rsidRDefault="00825F0D" w:rsidP="008960EB">
      <w:pPr>
        <w:rPr>
          <w:sz w:val="36"/>
        </w:rPr>
      </w:pPr>
      <w:r w:rsidRPr="008960EB">
        <w:rPr>
          <w:sz w:val="36"/>
        </w:rPr>
        <w:t xml:space="preserve">Thornton </w:t>
      </w:r>
      <w:r w:rsidR="007C011B" w:rsidRPr="008960EB">
        <w:rPr>
          <w:sz w:val="36"/>
        </w:rPr>
        <w:t>Fractional High School D</w:t>
      </w:r>
      <w:r w:rsidRPr="008960EB">
        <w:rPr>
          <w:sz w:val="36"/>
        </w:rPr>
        <w:t>istrict 215</w:t>
      </w:r>
      <w:r w:rsidRPr="008960EB">
        <w:rPr>
          <w:sz w:val="40"/>
        </w:rPr>
        <w:t xml:space="preserve"> </w:t>
      </w:r>
    </w:p>
    <w:p w:rsidR="00CE09CA" w:rsidRPr="008960EB" w:rsidRDefault="008960EB" w:rsidP="00D31E11">
      <w:pPr>
        <w:pBdr>
          <w:bottom w:val="thinThickThinSmallGap" w:sz="24" w:space="1" w:color="auto"/>
        </w:pBdr>
        <w:rPr>
          <w:sz w:val="28"/>
        </w:rPr>
      </w:pPr>
      <w:r w:rsidRPr="008960EB">
        <w:rPr>
          <w:sz w:val="28"/>
        </w:rPr>
        <w:t xml:space="preserve"> Burnham </w:t>
      </w:r>
      <w:r w:rsidRPr="008960EB">
        <w:rPr>
          <w:sz w:val="24"/>
        </w:rPr>
        <w:sym w:font="Wingdings" w:char="F06C"/>
      </w:r>
      <w:r w:rsidRPr="008960EB">
        <w:rPr>
          <w:sz w:val="28"/>
        </w:rPr>
        <w:t xml:space="preserve"> Calumet City </w:t>
      </w:r>
      <w:r w:rsidRPr="008960EB">
        <w:rPr>
          <w:sz w:val="24"/>
        </w:rPr>
        <w:sym w:font="Wingdings" w:char="F06C"/>
      </w:r>
      <w:r w:rsidRPr="008960EB">
        <w:rPr>
          <w:sz w:val="24"/>
        </w:rPr>
        <w:t xml:space="preserve"> </w:t>
      </w:r>
      <w:r w:rsidRPr="008960EB">
        <w:rPr>
          <w:sz w:val="28"/>
        </w:rPr>
        <w:t xml:space="preserve">Lansing </w:t>
      </w:r>
      <w:r w:rsidRPr="008960EB">
        <w:rPr>
          <w:sz w:val="24"/>
        </w:rPr>
        <w:sym w:font="Wingdings" w:char="F06C"/>
      </w:r>
      <w:r w:rsidRPr="008960EB">
        <w:rPr>
          <w:sz w:val="24"/>
        </w:rPr>
        <w:t xml:space="preserve"> </w:t>
      </w:r>
      <w:r w:rsidRPr="008960EB">
        <w:rPr>
          <w:sz w:val="28"/>
        </w:rPr>
        <w:t>Lynwood</w:t>
      </w:r>
    </w:p>
    <w:p w:rsidR="00D31E11" w:rsidRDefault="00D31E11">
      <w:pPr>
        <w:spacing w:after="108"/>
        <w:ind w:left="-5"/>
        <w:rPr>
          <w:sz w:val="22"/>
        </w:rPr>
      </w:pPr>
    </w:p>
    <w:p w:rsidR="00CE09CA" w:rsidRPr="008960EB" w:rsidRDefault="00825F0D">
      <w:pPr>
        <w:spacing w:after="108"/>
        <w:ind w:left="-5"/>
        <w:rPr>
          <w:sz w:val="22"/>
        </w:rPr>
      </w:pPr>
      <w:r w:rsidRPr="008960EB">
        <w:rPr>
          <w:sz w:val="22"/>
        </w:rPr>
        <w:t xml:space="preserve">Dear Parent/Guardian: </w:t>
      </w:r>
    </w:p>
    <w:p w:rsidR="00CE09CA" w:rsidRPr="008960EB" w:rsidRDefault="00825F0D">
      <w:pPr>
        <w:ind w:left="-5"/>
        <w:rPr>
          <w:sz w:val="22"/>
        </w:rPr>
      </w:pPr>
      <w:r w:rsidRPr="008960EB">
        <w:rPr>
          <w:sz w:val="22"/>
        </w:rPr>
        <w:t xml:space="preserve">Your student is currently enrolled in a Dual Credit course with District 215 that offers </w:t>
      </w:r>
      <w:r w:rsidRPr="008C756B">
        <w:rPr>
          <w:b/>
          <w:i/>
          <w:color w:val="1F3864" w:themeColor="accent5" w:themeShade="80"/>
          <w:sz w:val="22"/>
          <w:highlight w:val="yellow"/>
          <w:u w:val="single" w:color="1F3864" w:themeColor="accent5" w:themeShade="80"/>
          <w:shd w:val="clear" w:color="auto" w:fill="FFFF00"/>
        </w:rPr>
        <w:t>FREE</w:t>
      </w:r>
      <w:r w:rsidRPr="008C756B">
        <w:rPr>
          <w:b/>
          <w:i/>
          <w:color w:val="1F3864" w:themeColor="accent5" w:themeShade="80"/>
          <w:sz w:val="22"/>
          <w:highlight w:val="yellow"/>
          <w:u w:val="single" w:color="1F3864" w:themeColor="accent5" w:themeShade="80"/>
        </w:rPr>
        <w:t xml:space="preserve"> COLLEGE CREDIT</w:t>
      </w:r>
      <w:r w:rsidRPr="008960EB">
        <w:rPr>
          <w:sz w:val="22"/>
        </w:rPr>
        <w:t>.  Dual Credit courses offers your student an opportunity to earn college credit for successfully completing a course at the high school.  Currently, District 215 has college credit agreemen</w:t>
      </w:r>
      <w:r w:rsidR="00123E22" w:rsidRPr="008960EB">
        <w:rPr>
          <w:sz w:val="22"/>
        </w:rPr>
        <w:t xml:space="preserve">ts with South Suburban College </w:t>
      </w:r>
      <w:r w:rsidRPr="008960EB">
        <w:rPr>
          <w:sz w:val="22"/>
        </w:rPr>
        <w:t xml:space="preserve">for the following Career and Technical Education courses: </w:t>
      </w:r>
    </w:p>
    <w:p w:rsidR="007C011B" w:rsidRPr="008960EB" w:rsidRDefault="007C011B">
      <w:pPr>
        <w:ind w:left="-5"/>
        <w:rPr>
          <w:sz w:val="22"/>
        </w:rPr>
      </w:pPr>
    </w:p>
    <w:tbl>
      <w:tblPr>
        <w:tblStyle w:val="GridTable4-Accent3"/>
        <w:tblW w:w="9355" w:type="dxa"/>
        <w:jc w:val="center"/>
        <w:tblLook w:val="04A0" w:firstRow="1" w:lastRow="0" w:firstColumn="1" w:lastColumn="0" w:noHBand="0" w:noVBand="1"/>
      </w:tblPr>
      <w:tblGrid>
        <w:gridCol w:w="4673"/>
        <w:gridCol w:w="4682"/>
      </w:tblGrid>
      <w:tr w:rsidR="00CE09CA" w:rsidRPr="008960EB" w:rsidTr="00D31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1F3864" w:themeFill="accent5" w:themeFillShade="80"/>
            <w:vAlign w:val="bottom"/>
          </w:tcPr>
          <w:p w:rsidR="00CE09CA" w:rsidRPr="008960EB" w:rsidRDefault="00825F0D" w:rsidP="007C011B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8960EB">
              <w:rPr>
                <w:i/>
                <w:color w:val="FFFFFF"/>
                <w:sz w:val="32"/>
              </w:rPr>
              <w:t>High School Course</w:t>
            </w:r>
          </w:p>
        </w:tc>
        <w:tc>
          <w:tcPr>
            <w:tcW w:w="4682" w:type="dxa"/>
            <w:shd w:val="clear" w:color="auto" w:fill="1F3864" w:themeFill="accent5" w:themeFillShade="80"/>
            <w:vAlign w:val="bottom"/>
          </w:tcPr>
          <w:p w:rsidR="00CE09CA" w:rsidRPr="008960EB" w:rsidRDefault="00825F0D" w:rsidP="007C011B">
            <w:pPr>
              <w:spacing w:after="0" w:line="259" w:lineRule="auto"/>
              <w:ind w:left="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60EB">
              <w:rPr>
                <w:i/>
                <w:color w:val="FFFFFF"/>
                <w:sz w:val="32"/>
              </w:rPr>
              <w:t>College Course</w:t>
            </w:r>
          </w:p>
        </w:tc>
      </w:tr>
      <w:tr w:rsidR="00CE09CA" w:rsidRPr="008960EB" w:rsidTr="00D31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CE09CA" w:rsidRPr="008960EB" w:rsidRDefault="00825F0D">
            <w:pPr>
              <w:spacing w:after="0" w:line="259" w:lineRule="auto"/>
              <w:ind w:left="108" w:firstLine="0"/>
              <w:rPr>
                <w:sz w:val="22"/>
              </w:rPr>
            </w:pPr>
            <w:r w:rsidRPr="008960EB">
              <w:rPr>
                <w:sz w:val="24"/>
              </w:rPr>
              <w:t xml:space="preserve">Business Writing and Technical Concepts </w:t>
            </w:r>
          </w:p>
        </w:tc>
        <w:tc>
          <w:tcPr>
            <w:tcW w:w="4682" w:type="dxa"/>
          </w:tcPr>
          <w:p w:rsidR="00CE09CA" w:rsidRPr="008960EB" w:rsidRDefault="00825F0D" w:rsidP="008645F4">
            <w:pPr>
              <w:spacing w:after="0" w:line="259" w:lineRule="auto"/>
              <w:ind w:left="16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960EB">
              <w:rPr>
                <w:b/>
                <w:sz w:val="24"/>
              </w:rPr>
              <w:t xml:space="preserve">OAT 100 &amp; OAT 128 </w:t>
            </w:r>
            <w:r w:rsidRPr="008960EB">
              <w:rPr>
                <w:sz w:val="24"/>
              </w:rPr>
              <w:t xml:space="preserve">(4.5 credits @ SSC) </w:t>
            </w:r>
          </w:p>
        </w:tc>
      </w:tr>
      <w:tr w:rsidR="00CE09CA" w:rsidRPr="008960EB" w:rsidTr="00D31E1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CE09CA" w:rsidRPr="008960EB" w:rsidRDefault="00825F0D">
            <w:pPr>
              <w:spacing w:after="0" w:line="259" w:lineRule="auto"/>
              <w:ind w:left="108" w:firstLine="0"/>
              <w:rPr>
                <w:sz w:val="22"/>
              </w:rPr>
            </w:pPr>
            <w:r w:rsidRPr="008960EB">
              <w:rPr>
                <w:sz w:val="24"/>
              </w:rPr>
              <w:t xml:space="preserve">Microsoft Office Technology </w:t>
            </w:r>
          </w:p>
        </w:tc>
        <w:tc>
          <w:tcPr>
            <w:tcW w:w="4682" w:type="dxa"/>
          </w:tcPr>
          <w:p w:rsidR="00CE09CA" w:rsidRPr="008960EB" w:rsidRDefault="00825F0D" w:rsidP="008645F4">
            <w:pPr>
              <w:spacing w:after="0" w:line="259" w:lineRule="auto"/>
              <w:ind w:left="16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60EB">
              <w:rPr>
                <w:b/>
                <w:sz w:val="24"/>
              </w:rPr>
              <w:t>MIS 101</w:t>
            </w:r>
            <w:r w:rsidRPr="008960EB">
              <w:rPr>
                <w:sz w:val="24"/>
              </w:rPr>
              <w:t xml:space="preserve"> (3 credits @ SSC) </w:t>
            </w:r>
          </w:p>
        </w:tc>
      </w:tr>
      <w:tr w:rsidR="00CE09CA" w:rsidRPr="008960EB" w:rsidTr="00D31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CE09CA" w:rsidRPr="008960EB" w:rsidRDefault="00825F0D">
            <w:pPr>
              <w:spacing w:after="0" w:line="259" w:lineRule="auto"/>
              <w:ind w:left="108" w:firstLine="0"/>
              <w:rPr>
                <w:sz w:val="22"/>
              </w:rPr>
            </w:pPr>
            <w:r w:rsidRPr="008960EB">
              <w:rPr>
                <w:sz w:val="24"/>
              </w:rPr>
              <w:t xml:space="preserve">Building Construction II </w:t>
            </w:r>
          </w:p>
        </w:tc>
        <w:tc>
          <w:tcPr>
            <w:tcW w:w="4682" w:type="dxa"/>
          </w:tcPr>
          <w:p w:rsidR="00CE09CA" w:rsidRPr="008960EB" w:rsidRDefault="00825F0D" w:rsidP="008645F4">
            <w:pPr>
              <w:spacing w:after="0" w:line="259" w:lineRule="auto"/>
              <w:ind w:left="16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960EB">
              <w:rPr>
                <w:b/>
                <w:sz w:val="24"/>
              </w:rPr>
              <w:t>BLD 101</w:t>
            </w:r>
            <w:r w:rsidRPr="008960EB">
              <w:rPr>
                <w:sz w:val="24"/>
              </w:rPr>
              <w:t xml:space="preserve"> (4 credits @ SSC) </w:t>
            </w:r>
          </w:p>
        </w:tc>
      </w:tr>
      <w:tr w:rsidR="00CE09CA" w:rsidRPr="008960EB" w:rsidTr="00D31E1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CE09CA" w:rsidRPr="008960EB" w:rsidRDefault="00CA4554">
            <w:pPr>
              <w:spacing w:after="0" w:line="259" w:lineRule="auto"/>
              <w:ind w:left="108" w:firstLine="0"/>
              <w:rPr>
                <w:sz w:val="22"/>
              </w:rPr>
            </w:pPr>
            <w:r>
              <w:rPr>
                <w:sz w:val="24"/>
              </w:rPr>
              <w:t>Engineering II</w:t>
            </w:r>
          </w:p>
        </w:tc>
        <w:tc>
          <w:tcPr>
            <w:tcW w:w="4682" w:type="dxa"/>
          </w:tcPr>
          <w:p w:rsidR="00CE09CA" w:rsidRPr="008960EB" w:rsidRDefault="00825F0D" w:rsidP="008645F4">
            <w:pPr>
              <w:spacing w:after="0" w:line="259" w:lineRule="auto"/>
              <w:ind w:left="16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60EB">
              <w:rPr>
                <w:b/>
                <w:sz w:val="24"/>
              </w:rPr>
              <w:t xml:space="preserve">CAD </w:t>
            </w:r>
            <w:r w:rsidR="00123E22" w:rsidRPr="008960EB">
              <w:rPr>
                <w:b/>
                <w:sz w:val="24"/>
              </w:rPr>
              <w:t>299</w:t>
            </w:r>
            <w:r w:rsidRPr="008960EB">
              <w:rPr>
                <w:sz w:val="24"/>
              </w:rPr>
              <w:t xml:space="preserve"> (</w:t>
            </w:r>
            <w:r w:rsidR="00123E22" w:rsidRPr="008960EB">
              <w:rPr>
                <w:sz w:val="24"/>
              </w:rPr>
              <w:t>3</w:t>
            </w:r>
            <w:r w:rsidRPr="008960EB">
              <w:rPr>
                <w:sz w:val="24"/>
              </w:rPr>
              <w:t xml:space="preserve"> credits @ SSC) </w:t>
            </w:r>
          </w:p>
        </w:tc>
      </w:tr>
    </w:tbl>
    <w:p w:rsidR="00CE09CA" w:rsidRPr="008960EB" w:rsidRDefault="00825F0D">
      <w:pPr>
        <w:spacing w:after="0" w:line="259" w:lineRule="auto"/>
        <w:ind w:left="2160" w:firstLine="0"/>
        <w:rPr>
          <w:sz w:val="22"/>
        </w:rPr>
      </w:pPr>
      <w:r w:rsidRPr="008960EB">
        <w:rPr>
          <w:sz w:val="22"/>
        </w:rPr>
        <w:t xml:space="preserve"> </w:t>
      </w:r>
    </w:p>
    <w:p w:rsidR="00CE09CA" w:rsidRPr="008960EB" w:rsidRDefault="00825F0D">
      <w:pPr>
        <w:ind w:left="-5"/>
        <w:rPr>
          <w:sz w:val="22"/>
        </w:rPr>
      </w:pPr>
      <w:r w:rsidRPr="008960EB">
        <w:rPr>
          <w:sz w:val="22"/>
        </w:rPr>
        <w:t>In order to earn the college credit your student must complete the online registration form in class with their high school teacher (</w:t>
      </w:r>
      <w:r w:rsidRPr="008960EB">
        <w:rPr>
          <w:color w:val="FF0000"/>
          <w:sz w:val="22"/>
        </w:rPr>
        <w:t>SSN REQUIRED</w:t>
      </w:r>
      <w:r w:rsidRPr="008960EB">
        <w:rPr>
          <w:sz w:val="22"/>
        </w:rPr>
        <w:t xml:space="preserve">). Once registered, </w:t>
      </w:r>
      <w:r w:rsidRPr="008960EB">
        <w:rPr>
          <w:b/>
          <w:sz w:val="22"/>
          <w:u w:val="single" w:color="000000"/>
        </w:rPr>
        <w:t xml:space="preserve">the student must complete the </w:t>
      </w:r>
      <w:r w:rsidR="00123E22" w:rsidRPr="008960EB">
        <w:rPr>
          <w:b/>
          <w:sz w:val="22"/>
          <w:u w:val="single" w:color="000000"/>
        </w:rPr>
        <w:t xml:space="preserve">high school course with an “A”, </w:t>
      </w:r>
      <w:r w:rsidRPr="008960EB">
        <w:rPr>
          <w:b/>
          <w:sz w:val="22"/>
          <w:u w:val="single" w:color="000000"/>
        </w:rPr>
        <w:t>“B”</w:t>
      </w:r>
      <w:r w:rsidR="00123E22" w:rsidRPr="008960EB">
        <w:rPr>
          <w:b/>
          <w:sz w:val="22"/>
          <w:u w:val="single" w:color="000000"/>
        </w:rPr>
        <w:t>, or “C”</w:t>
      </w:r>
      <w:r w:rsidRPr="008960EB">
        <w:rPr>
          <w:sz w:val="22"/>
        </w:rPr>
        <w:t xml:space="preserve">. Due to the fact that there can be financial aid ramifications the following guidelines have been put in place.  </w:t>
      </w:r>
    </w:p>
    <w:p w:rsidR="00CE09CA" w:rsidRPr="008960EB" w:rsidRDefault="00CE09CA">
      <w:pPr>
        <w:spacing w:after="0" w:line="259" w:lineRule="auto"/>
        <w:ind w:left="0" w:firstLine="0"/>
        <w:rPr>
          <w:sz w:val="22"/>
        </w:rPr>
      </w:pPr>
    </w:p>
    <w:p w:rsidR="00CE09CA" w:rsidRPr="008960EB" w:rsidRDefault="00825F0D">
      <w:pPr>
        <w:ind w:left="370"/>
        <w:rPr>
          <w:sz w:val="22"/>
        </w:rPr>
      </w:pPr>
      <w:r w:rsidRPr="008960EB">
        <w:rPr>
          <w:sz w:val="22"/>
        </w:rPr>
        <w:t>If a student earns less than a “</w:t>
      </w:r>
      <w:r w:rsidR="008960EB" w:rsidRPr="008960EB">
        <w:rPr>
          <w:sz w:val="22"/>
        </w:rPr>
        <w:t>C</w:t>
      </w:r>
      <w:r w:rsidRPr="008960EB">
        <w:rPr>
          <w:sz w:val="22"/>
        </w:rPr>
        <w:t xml:space="preserve">” grade by the </w:t>
      </w:r>
      <w:r w:rsidRPr="008960EB">
        <w:rPr>
          <w:b/>
          <w:i/>
          <w:sz w:val="22"/>
        </w:rPr>
        <w:t>Midterm</w:t>
      </w:r>
      <w:r w:rsidRPr="008960EB">
        <w:rPr>
          <w:sz w:val="22"/>
        </w:rPr>
        <w:t xml:space="preserve">, the teacher will withdraw the student from the college class section.  No credit is earned and no transcript is generated.  It is as if the student never registered. </w:t>
      </w:r>
    </w:p>
    <w:p w:rsidR="00CE09CA" w:rsidRPr="008960EB" w:rsidRDefault="00CE09CA">
      <w:pPr>
        <w:spacing w:after="13" w:line="259" w:lineRule="auto"/>
        <w:ind w:left="360" w:firstLine="0"/>
        <w:rPr>
          <w:sz w:val="22"/>
        </w:rPr>
      </w:pPr>
    </w:p>
    <w:p w:rsidR="00CE09CA" w:rsidRPr="008960EB" w:rsidRDefault="00825F0D">
      <w:pPr>
        <w:ind w:left="370"/>
        <w:rPr>
          <w:sz w:val="22"/>
        </w:rPr>
      </w:pPr>
      <w:r w:rsidRPr="008960EB">
        <w:rPr>
          <w:sz w:val="22"/>
        </w:rPr>
        <w:t>I</w:t>
      </w:r>
      <w:r w:rsidR="008960EB" w:rsidRPr="008960EB">
        <w:rPr>
          <w:sz w:val="22"/>
        </w:rPr>
        <w:t>f a student earns less than a “C</w:t>
      </w:r>
      <w:r w:rsidRPr="008960EB">
        <w:rPr>
          <w:sz w:val="22"/>
        </w:rPr>
        <w:t xml:space="preserve">” grade for the </w:t>
      </w:r>
      <w:r w:rsidRPr="008960EB">
        <w:rPr>
          <w:b/>
          <w:i/>
          <w:sz w:val="22"/>
        </w:rPr>
        <w:t>Final</w:t>
      </w:r>
      <w:r w:rsidRPr="008960EB">
        <w:rPr>
          <w:sz w:val="22"/>
        </w:rPr>
        <w:t>, the teacher will mark the “W”</w:t>
      </w:r>
      <w:r w:rsidR="008960EB" w:rsidRPr="008960EB">
        <w:rPr>
          <w:sz w:val="22"/>
        </w:rPr>
        <w:t xml:space="preserve">. </w:t>
      </w:r>
      <w:r w:rsidRPr="008960EB">
        <w:rPr>
          <w:sz w:val="22"/>
        </w:rPr>
        <w:t xml:space="preserve">The student will have generated a transcript that would read withdrawn. </w:t>
      </w:r>
    </w:p>
    <w:p w:rsidR="00CE09CA" w:rsidRPr="008960EB" w:rsidRDefault="00CE09CA">
      <w:pPr>
        <w:spacing w:after="0" w:line="259" w:lineRule="auto"/>
        <w:ind w:left="360" w:firstLine="0"/>
        <w:rPr>
          <w:sz w:val="22"/>
        </w:rPr>
      </w:pPr>
    </w:p>
    <w:p w:rsidR="00CE09CA" w:rsidRPr="008960EB" w:rsidRDefault="00825F0D">
      <w:pPr>
        <w:spacing w:after="0" w:line="259" w:lineRule="auto"/>
        <w:ind w:left="360" w:firstLine="0"/>
        <w:rPr>
          <w:sz w:val="22"/>
        </w:rPr>
      </w:pPr>
      <w:r w:rsidRPr="008960EB">
        <w:rPr>
          <w:b/>
          <w:sz w:val="22"/>
        </w:rPr>
        <w:t xml:space="preserve">EXPLANATION OF THE FINANCIAL AID RAMIFICATIONS: </w:t>
      </w:r>
    </w:p>
    <w:p w:rsidR="00CE09CA" w:rsidRPr="008960EB" w:rsidRDefault="00825F0D">
      <w:pPr>
        <w:spacing w:after="230"/>
        <w:ind w:left="370"/>
        <w:rPr>
          <w:sz w:val="22"/>
        </w:rPr>
      </w:pPr>
      <w:r w:rsidRPr="008960EB">
        <w:rPr>
          <w:sz w:val="22"/>
        </w:rPr>
        <w:t xml:space="preserve">The only detrimental ramifications to earning a transcript reading withdrawn could be with financial aid.  FAFSA demands that students are making progress in their educational pursuits to continue to receive financial aid.  FAFSA wants to see progress; grades being earned in at least 2/3’s of courses in which students register.  Classes taken and credits earned are cumulative for the purposes of financial aid </w:t>
      </w:r>
      <w:r w:rsidRPr="008960EB">
        <w:rPr>
          <w:sz w:val="22"/>
          <w:u w:val="single" w:color="000000"/>
        </w:rPr>
        <w:t>throughout</w:t>
      </w:r>
      <w:r w:rsidRPr="008960EB">
        <w:rPr>
          <w:sz w:val="22"/>
        </w:rPr>
        <w:t xml:space="preserve"> a student’s educational career.   </w:t>
      </w:r>
    </w:p>
    <w:p w:rsidR="00CE09CA" w:rsidRPr="008960EB" w:rsidRDefault="00825F0D">
      <w:pPr>
        <w:spacing w:after="224"/>
        <w:ind w:left="-5"/>
        <w:rPr>
          <w:sz w:val="22"/>
        </w:rPr>
      </w:pPr>
      <w:r w:rsidRPr="008960EB">
        <w:rPr>
          <w:sz w:val="22"/>
        </w:rPr>
        <w:t xml:space="preserve">We are very excited to bring the students of District 215 this opportunity. If you have questions regarding this </w:t>
      </w:r>
      <w:r w:rsidR="00D31E11" w:rsidRPr="008960EB">
        <w:rPr>
          <w:sz w:val="22"/>
        </w:rPr>
        <w:t>program,</w:t>
      </w:r>
      <w:r w:rsidRPr="008960EB">
        <w:rPr>
          <w:sz w:val="22"/>
        </w:rPr>
        <w:t xml:space="preserve"> cont</w:t>
      </w:r>
      <w:r w:rsidR="008960EB" w:rsidRPr="008960EB">
        <w:rPr>
          <w:sz w:val="22"/>
        </w:rPr>
        <w:t>act your student’s teacher or M</w:t>
      </w:r>
      <w:r w:rsidRPr="008960EB">
        <w:rPr>
          <w:sz w:val="22"/>
        </w:rPr>
        <w:t>s. Barnhart</w:t>
      </w:r>
      <w:r w:rsidR="008960EB" w:rsidRPr="008960EB">
        <w:rPr>
          <w:sz w:val="22"/>
        </w:rPr>
        <w:t xml:space="preserve"> at TF South or Mrs. Weber at TF North.</w:t>
      </w:r>
    </w:p>
    <w:p w:rsidR="00CE09CA" w:rsidRPr="008960EB" w:rsidRDefault="00825F0D">
      <w:pPr>
        <w:ind w:left="-5"/>
        <w:rPr>
          <w:sz w:val="22"/>
        </w:rPr>
      </w:pPr>
      <w:r w:rsidRPr="008960EB">
        <w:rPr>
          <w:sz w:val="22"/>
        </w:rPr>
        <w:t xml:space="preserve">Sincerely, </w:t>
      </w:r>
    </w:p>
    <w:p w:rsidR="00CE09CA" w:rsidRPr="008960EB" w:rsidRDefault="00825F0D" w:rsidP="008960EB">
      <w:pPr>
        <w:tabs>
          <w:tab w:val="left" w:pos="5760"/>
        </w:tabs>
        <w:ind w:left="-5"/>
        <w:rPr>
          <w:sz w:val="22"/>
        </w:rPr>
      </w:pPr>
      <w:r w:rsidRPr="008960EB">
        <w:rPr>
          <w:sz w:val="22"/>
        </w:rPr>
        <w:t xml:space="preserve">Susan Barnhart, </w:t>
      </w:r>
      <w:r w:rsidR="008960EB" w:rsidRPr="008960EB">
        <w:rPr>
          <w:sz w:val="22"/>
        </w:rPr>
        <w:t>T.F. South Campus</w:t>
      </w:r>
      <w:r w:rsidR="008960EB" w:rsidRPr="008960EB">
        <w:rPr>
          <w:sz w:val="22"/>
        </w:rPr>
        <w:tab/>
        <w:t>Megan Weber, TF North Campus</w:t>
      </w:r>
    </w:p>
    <w:p w:rsidR="00CE09CA" w:rsidRPr="008960EB" w:rsidRDefault="008960EB" w:rsidP="008960EB">
      <w:pPr>
        <w:tabs>
          <w:tab w:val="left" w:pos="5760"/>
        </w:tabs>
        <w:spacing w:after="0" w:line="259" w:lineRule="auto"/>
        <w:ind w:left="0" w:firstLine="0"/>
        <w:rPr>
          <w:sz w:val="22"/>
        </w:rPr>
      </w:pPr>
      <w:r w:rsidRPr="008960EB">
        <w:rPr>
          <w:i/>
          <w:sz w:val="22"/>
        </w:rPr>
        <w:t>Team Lead</w:t>
      </w:r>
      <w:r w:rsidR="00825F0D" w:rsidRPr="008960EB">
        <w:rPr>
          <w:i/>
          <w:sz w:val="22"/>
        </w:rPr>
        <w:t xml:space="preserve"> for Career &amp; Technical Education </w:t>
      </w:r>
      <w:r w:rsidRPr="008960EB">
        <w:rPr>
          <w:i/>
          <w:sz w:val="22"/>
        </w:rPr>
        <w:tab/>
        <w:t>Team Lead for Career &amp; Technical Education</w:t>
      </w:r>
    </w:p>
    <w:p w:rsidR="008960EB" w:rsidRPr="008960EB" w:rsidRDefault="008960EB" w:rsidP="008960EB">
      <w:pPr>
        <w:tabs>
          <w:tab w:val="left" w:pos="5760"/>
        </w:tabs>
        <w:ind w:left="-5" w:right="54"/>
        <w:rPr>
          <w:sz w:val="22"/>
        </w:rPr>
      </w:pPr>
      <w:r w:rsidRPr="008960EB">
        <w:rPr>
          <w:sz w:val="22"/>
        </w:rPr>
        <w:t xml:space="preserve">708.585.2183 </w:t>
      </w:r>
      <w:r w:rsidRPr="008960EB">
        <w:rPr>
          <w:sz w:val="22"/>
        </w:rPr>
        <w:tab/>
        <w:t>708.585</w:t>
      </w:r>
      <w:r w:rsidR="00D31E11">
        <w:rPr>
          <w:sz w:val="22"/>
        </w:rPr>
        <w:t>.</w:t>
      </w:r>
      <w:r w:rsidR="005E48A9">
        <w:rPr>
          <w:sz w:val="22"/>
        </w:rPr>
        <w:t>1130</w:t>
      </w:r>
    </w:p>
    <w:p w:rsidR="00CE09CA" w:rsidRPr="00D31905" w:rsidRDefault="00825F0D" w:rsidP="008960EB">
      <w:pPr>
        <w:tabs>
          <w:tab w:val="left" w:pos="5760"/>
        </w:tabs>
        <w:ind w:left="-5" w:right="54"/>
        <w:rPr>
          <w:color w:val="auto"/>
          <w:sz w:val="22"/>
        </w:rPr>
      </w:pPr>
      <w:r w:rsidRPr="00D31905">
        <w:rPr>
          <w:color w:val="auto"/>
          <w:sz w:val="22"/>
        </w:rPr>
        <w:t>sbarnhart@tfd215.org</w:t>
      </w:r>
      <w:r w:rsidR="00D31E11" w:rsidRPr="00D31905">
        <w:rPr>
          <w:color w:val="auto"/>
          <w:sz w:val="22"/>
        </w:rPr>
        <w:t xml:space="preserve"> </w:t>
      </w:r>
      <w:r w:rsidR="008960EB" w:rsidRPr="00D31905">
        <w:rPr>
          <w:color w:val="auto"/>
          <w:sz w:val="22"/>
        </w:rPr>
        <w:tab/>
      </w:r>
      <w:hyperlink r:id="rId5" w:history="1">
        <w:r w:rsidR="00D31905" w:rsidRPr="00D31905">
          <w:rPr>
            <w:rStyle w:val="Hyperlink"/>
            <w:color w:val="auto"/>
            <w:sz w:val="22"/>
            <w:u w:val="none"/>
          </w:rPr>
          <w:t>mweber@tfd215.org</w:t>
        </w:r>
      </w:hyperlink>
      <w:r w:rsidR="00D31905" w:rsidRPr="00D31905">
        <w:rPr>
          <w:color w:val="auto"/>
          <w:sz w:val="22"/>
        </w:rPr>
        <w:t xml:space="preserve"> </w:t>
      </w:r>
    </w:p>
    <w:sectPr w:rsidR="00CE09CA" w:rsidRPr="00D31905" w:rsidSect="00D31905">
      <w:pgSz w:w="12240" w:h="15840"/>
      <w:pgMar w:top="1152" w:right="1008" w:bottom="720" w:left="1008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CA"/>
    <w:rsid w:val="00123E22"/>
    <w:rsid w:val="0017065B"/>
    <w:rsid w:val="005E48A9"/>
    <w:rsid w:val="00731B16"/>
    <w:rsid w:val="007C011B"/>
    <w:rsid w:val="00825F0D"/>
    <w:rsid w:val="008645F4"/>
    <w:rsid w:val="00882DB0"/>
    <w:rsid w:val="008960EB"/>
    <w:rsid w:val="008C756B"/>
    <w:rsid w:val="00CA4554"/>
    <w:rsid w:val="00CE09CA"/>
    <w:rsid w:val="00D31905"/>
    <w:rsid w:val="00D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BACB1-BC76-405C-B832-A3FDE1BC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36" w:right="2" w:hanging="10"/>
      <w:jc w:val="right"/>
      <w:outlineLvl w:val="0"/>
    </w:pPr>
    <w:rPr>
      <w:rFonts w:ascii="Century Schoolbook" w:eastAsia="Century Schoolbook" w:hAnsi="Century Schoolbook" w:cs="Century Schoolbook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26"/>
      <w:jc w:val="right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Heading1Char">
    <w:name w:val="Heading 1 Char"/>
    <w:link w:val="Heading1"/>
    <w:rPr>
      <w:rFonts w:ascii="Century Schoolbook" w:eastAsia="Century Schoolbook" w:hAnsi="Century Schoolbook" w:cs="Century Schoolbook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basedOn w:val="TableNormal"/>
    <w:uiPriority w:val="49"/>
    <w:rsid w:val="007C011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3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eber@tfd215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Employer:</vt:lpstr>
    </vt:vector>
  </TitlesOfParts>
  <Company>Thornton Fractional Township HS District 215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Employer:</dc:title>
  <dc:subject/>
  <dc:creator>CWojcik</dc:creator>
  <cp:keywords/>
  <cp:lastModifiedBy>Weber, Megan</cp:lastModifiedBy>
  <cp:revision>2</cp:revision>
  <dcterms:created xsi:type="dcterms:W3CDTF">2020-01-09T16:00:00Z</dcterms:created>
  <dcterms:modified xsi:type="dcterms:W3CDTF">2020-01-09T16:00:00Z</dcterms:modified>
</cp:coreProperties>
</file>